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DFD42" w14:textId="06EB13D2" w:rsidR="005212F3" w:rsidRDefault="00C23261" w:rsidP="005212F3">
      <w:pPr>
        <w:rPr>
          <w:rFonts w:ascii="Calibri" w:eastAsia="Calibri" w:hAnsi="Calibri" w:cs="Calibri"/>
          <w:b/>
          <w:bCs/>
          <w:sz w:val="28"/>
          <w:szCs w:val="28"/>
          <w:lang w:eastAsia="en-US"/>
        </w:rPr>
      </w:pPr>
      <w:r>
        <w:rPr>
          <w:noProof/>
        </w:rPr>
        <w:drawing>
          <wp:anchor distT="0" distB="0" distL="114300" distR="114300" simplePos="0" relativeHeight="251657728" behindDoc="0" locked="0" layoutInCell="1" allowOverlap="1" wp14:anchorId="5BB909C5" wp14:editId="07777777">
            <wp:simplePos x="0" y="0"/>
            <wp:positionH relativeFrom="column">
              <wp:posOffset>3845560</wp:posOffset>
            </wp:positionH>
            <wp:positionV relativeFrom="page">
              <wp:posOffset>317500</wp:posOffset>
            </wp:positionV>
            <wp:extent cx="1917700" cy="1336675"/>
            <wp:effectExtent l="0" t="0" r="0" b="0"/>
            <wp:wrapSquare wrapText="bothSides"/>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7700"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5523" w:rsidRPr="001839B8">
        <w:rPr>
          <w:rFonts w:ascii="Calibri" w:hAnsi="Calibri" w:cs="Calibri"/>
          <w:b/>
          <w:bCs/>
          <w:color w:val="000000"/>
          <w:sz w:val="32"/>
          <w:szCs w:val="32"/>
        </w:rPr>
        <w:t>Pressemeldung</w:t>
      </w:r>
      <w:r w:rsidR="00CD5523" w:rsidRPr="001839B8">
        <w:rPr>
          <w:rFonts w:ascii="Calibri" w:hAnsi="Calibri" w:cs="Calibri"/>
          <w:b/>
          <w:bCs/>
          <w:color w:val="000000"/>
          <w:sz w:val="32"/>
          <w:szCs w:val="32"/>
        </w:rPr>
        <w:br/>
      </w:r>
      <w:r w:rsidR="00CD5523" w:rsidRPr="00012130">
        <w:rPr>
          <w:rFonts w:ascii="Calibri" w:hAnsi="Calibri" w:cs="Calibri"/>
          <w:b/>
          <w:bCs/>
          <w:color w:val="000000"/>
          <w:sz w:val="32"/>
          <w:szCs w:val="32"/>
        </w:rPr>
        <w:br/>
      </w:r>
    </w:p>
    <w:p w14:paraId="0364019C" w14:textId="32EDF583" w:rsidR="00BE1ACB" w:rsidRDefault="00BE1ACB" w:rsidP="005212F3">
      <w:pPr>
        <w:rPr>
          <w:rFonts w:ascii="Calibri" w:eastAsia="Calibri" w:hAnsi="Calibri" w:cs="Calibri"/>
          <w:b/>
          <w:bCs/>
          <w:sz w:val="28"/>
          <w:szCs w:val="28"/>
          <w:lang w:eastAsia="en-US"/>
        </w:rPr>
      </w:pPr>
    </w:p>
    <w:p w14:paraId="6DF06AE5" w14:textId="77777777" w:rsidR="00EA76D9" w:rsidRDefault="00EA76D9" w:rsidP="005212F3">
      <w:pPr>
        <w:rPr>
          <w:rFonts w:ascii="Calibri" w:eastAsia="Calibri" w:hAnsi="Calibri" w:cs="Calibri"/>
          <w:b/>
          <w:bCs/>
          <w:sz w:val="28"/>
          <w:szCs w:val="28"/>
          <w:lang w:eastAsia="en-US"/>
        </w:rPr>
      </w:pPr>
    </w:p>
    <w:p w14:paraId="672A6659" w14:textId="2B453E13" w:rsidR="00673AFA" w:rsidRPr="008854E2" w:rsidRDefault="006E0F59" w:rsidP="00A05624">
      <w:pPr>
        <w:jc w:val="both"/>
        <w:rPr>
          <w:rFonts w:ascii="Calibri" w:eastAsia="Calibri" w:hAnsi="Calibri" w:cs="Calibri"/>
          <w:b/>
          <w:sz w:val="26"/>
          <w:szCs w:val="26"/>
          <w:lang w:eastAsia="en-US"/>
        </w:rPr>
      </w:pPr>
      <w:r w:rsidRPr="006E0F59">
        <w:rPr>
          <w:rFonts w:ascii="Calibri" w:eastAsia="Calibri" w:hAnsi="Calibri" w:cs="Calibri"/>
          <w:b/>
          <w:bCs/>
          <w:sz w:val="30"/>
          <w:szCs w:val="30"/>
          <w:lang w:eastAsia="en-US"/>
        </w:rPr>
        <w:t>Wenn Musik die Stadt übernimmt</w:t>
      </w:r>
    </w:p>
    <w:p w14:paraId="4869F532" w14:textId="77777777" w:rsidR="00CB512A" w:rsidRDefault="00CB512A" w:rsidP="00A05624">
      <w:pPr>
        <w:jc w:val="both"/>
        <w:rPr>
          <w:rFonts w:ascii="Calibri" w:eastAsia="Calibri" w:hAnsi="Calibri" w:cs="Calibri"/>
          <w:b/>
          <w:sz w:val="26"/>
          <w:szCs w:val="26"/>
          <w:lang w:eastAsia="en-US"/>
        </w:rPr>
      </w:pPr>
    </w:p>
    <w:p w14:paraId="0AD69BEF" w14:textId="49E6E540" w:rsidR="00CB512A" w:rsidRDefault="00C25DA2" w:rsidP="00A05624">
      <w:pPr>
        <w:jc w:val="both"/>
        <w:rPr>
          <w:rFonts w:ascii="Calibri" w:eastAsia="Calibri" w:hAnsi="Calibri" w:cs="Calibri"/>
          <w:b/>
          <w:sz w:val="26"/>
          <w:szCs w:val="26"/>
          <w:lang w:eastAsia="en-US"/>
        </w:rPr>
      </w:pPr>
      <w:r>
        <w:rPr>
          <w:rFonts w:ascii="Calibri" w:eastAsia="Calibri" w:hAnsi="Calibri" w:cs="Calibri"/>
          <w:b/>
          <w:sz w:val="26"/>
          <w:szCs w:val="26"/>
          <w:lang w:eastAsia="en-US"/>
        </w:rPr>
        <w:t xml:space="preserve">Die </w:t>
      </w:r>
      <w:proofErr w:type="spellStart"/>
      <w:r w:rsidRPr="00C25DA2">
        <w:rPr>
          <w:rFonts w:ascii="Calibri" w:eastAsia="Calibri" w:hAnsi="Calibri" w:cs="Calibri"/>
          <w:b/>
          <w:sz w:val="26"/>
          <w:szCs w:val="26"/>
          <w:lang w:eastAsia="en-US"/>
        </w:rPr>
        <w:t>Fête</w:t>
      </w:r>
      <w:proofErr w:type="spellEnd"/>
      <w:r w:rsidRPr="00C25DA2">
        <w:rPr>
          <w:rFonts w:ascii="Calibri" w:eastAsia="Calibri" w:hAnsi="Calibri" w:cs="Calibri"/>
          <w:b/>
          <w:sz w:val="26"/>
          <w:szCs w:val="26"/>
          <w:lang w:eastAsia="en-US"/>
        </w:rPr>
        <w:t xml:space="preserve"> de la </w:t>
      </w:r>
      <w:proofErr w:type="spellStart"/>
      <w:r w:rsidRPr="00C25DA2">
        <w:rPr>
          <w:rFonts w:ascii="Calibri" w:eastAsia="Calibri" w:hAnsi="Calibri" w:cs="Calibri"/>
          <w:b/>
          <w:sz w:val="26"/>
          <w:szCs w:val="26"/>
          <w:lang w:eastAsia="en-US"/>
        </w:rPr>
        <w:t>Musique</w:t>
      </w:r>
      <w:proofErr w:type="spellEnd"/>
      <w:r w:rsidRPr="00C25DA2">
        <w:rPr>
          <w:rFonts w:ascii="Calibri" w:eastAsia="Calibri" w:hAnsi="Calibri" w:cs="Calibri"/>
          <w:b/>
          <w:sz w:val="26"/>
          <w:szCs w:val="26"/>
          <w:lang w:eastAsia="en-US"/>
        </w:rPr>
        <w:t xml:space="preserve"> </w:t>
      </w:r>
      <w:r>
        <w:rPr>
          <w:rFonts w:ascii="Calibri" w:eastAsia="Calibri" w:hAnsi="Calibri" w:cs="Calibri"/>
          <w:b/>
          <w:sz w:val="26"/>
          <w:szCs w:val="26"/>
          <w:lang w:eastAsia="en-US"/>
        </w:rPr>
        <w:t xml:space="preserve">- </w:t>
      </w:r>
      <w:r w:rsidR="00CB512A" w:rsidRPr="00CB512A">
        <w:rPr>
          <w:rFonts w:ascii="Calibri" w:eastAsia="Calibri" w:hAnsi="Calibri" w:cs="Calibri"/>
          <w:b/>
          <w:sz w:val="26"/>
          <w:szCs w:val="26"/>
          <w:lang w:eastAsia="en-US"/>
        </w:rPr>
        <w:t xml:space="preserve">Ein Tag, an </w:t>
      </w:r>
      <w:proofErr w:type="gramStart"/>
      <w:r w:rsidR="00CB512A" w:rsidRPr="00CB512A">
        <w:rPr>
          <w:rFonts w:ascii="Calibri" w:eastAsia="Calibri" w:hAnsi="Calibri" w:cs="Calibri"/>
          <w:b/>
          <w:sz w:val="26"/>
          <w:szCs w:val="26"/>
          <w:lang w:eastAsia="en-US"/>
        </w:rPr>
        <w:t>dem Musik</w:t>
      </w:r>
      <w:proofErr w:type="gramEnd"/>
      <w:r w:rsidR="00CB512A" w:rsidRPr="00CB512A">
        <w:rPr>
          <w:rFonts w:ascii="Calibri" w:eastAsia="Calibri" w:hAnsi="Calibri" w:cs="Calibri"/>
          <w:b/>
          <w:sz w:val="26"/>
          <w:szCs w:val="26"/>
          <w:lang w:eastAsia="en-US"/>
        </w:rPr>
        <w:t xml:space="preserve"> die Gesellschaft verbindet, kreative Vielfalt gefeiert wird und die zentrale Bedeutung musikalischer Bildung für Kultur, Wirtschaft und soziale Teilhabe ins Rampenlicht rückt.</w:t>
      </w:r>
    </w:p>
    <w:p w14:paraId="0DFA550C" w14:textId="77777777" w:rsidR="00CB512A" w:rsidRPr="00012130" w:rsidRDefault="00CB512A" w:rsidP="00A05624">
      <w:pPr>
        <w:jc w:val="both"/>
        <w:rPr>
          <w:rFonts w:asciiTheme="minorHAnsi" w:eastAsia="Calibri" w:hAnsiTheme="minorHAnsi" w:cstheme="minorHAnsi"/>
          <w:sz w:val="22"/>
          <w:szCs w:val="22"/>
          <w:lang w:eastAsia="en-US"/>
        </w:rPr>
      </w:pPr>
    </w:p>
    <w:p w14:paraId="54753164" w14:textId="179AAF62" w:rsidR="006E0F59" w:rsidRPr="00CB512A" w:rsidRDefault="008E29FD" w:rsidP="102A2609">
      <w:pPr>
        <w:jc w:val="both"/>
        <w:rPr>
          <w:rFonts w:asciiTheme="minorHAnsi" w:eastAsia="Calibri" w:hAnsiTheme="minorHAnsi" w:cstheme="minorHAnsi"/>
          <w:b/>
          <w:bCs/>
          <w:sz w:val="22"/>
          <w:szCs w:val="22"/>
          <w:lang w:eastAsia="en-US"/>
        </w:rPr>
      </w:pPr>
      <w:r w:rsidRPr="00EA76D9">
        <w:rPr>
          <w:rFonts w:asciiTheme="minorHAnsi" w:eastAsia="Calibri" w:hAnsiTheme="minorHAnsi" w:cstheme="minorHAnsi"/>
          <w:bCs/>
          <w:sz w:val="22"/>
          <w:szCs w:val="22"/>
          <w:lang w:eastAsia="en-US"/>
        </w:rPr>
        <w:t xml:space="preserve">Berlin/Hamburg/München, </w:t>
      </w:r>
      <w:r w:rsidR="001734F8">
        <w:rPr>
          <w:rFonts w:asciiTheme="minorHAnsi" w:eastAsia="Calibri" w:hAnsiTheme="minorHAnsi" w:cstheme="minorHAnsi"/>
          <w:bCs/>
          <w:sz w:val="22"/>
          <w:szCs w:val="22"/>
          <w:lang w:eastAsia="en-US"/>
        </w:rPr>
        <w:t>20</w:t>
      </w:r>
      <w:r w:rsidRPr="00EA76D9">
        <w:rPr>
          <w:rFonts w:asciiTheme="minorHAnsi" w:eastAsia="Calibri" w:hAnsiTheme="minorHAnsi" w:cstheme="minorHAnsi"/>
          <w:bCs/>
          <w:sz w:val="22"/>
          <w:szCs w:val="22"/>
          <w:lang w:eastAsia="en-US"/>
        </w:rPr>
        <w:t>.</w:t>
      </w:r>
      <w:r w:rsidR="006E0F59" w:rsidRPr="00EA76D9">
        <w:rPr>
          <w:rFonts w:asciiTheme="minorHAnsi" w:eastAsia="Calibri" w:hAnsiTheme="minorHAnsi" w:cstheme="minorHAnsi"/>
          <w:bCs/>
          <w:sz w:val="22"/>
          <w:szCs w:val="22"/>
          <w:lang w:eastAsia="en-US"/>
        </w:rPr>
        <w:t xml:space="preserve"> Juni 2025</w:t>
      </w:r>
      <w:r w:rsidR="00C40AA8" w:rsidRPr="00CB512A">
        <w:rPr>
          <w:rFonts w:asciiTheme="minorHAnsi" w:eastAsia="Calibri" w:hAnsiTheme="minorHAnsi" w:cstheme="minorHAnsi"/>
          <w:b/>
          <w:bCs/>
          <w:sz w:val="22"/>
          <w:szCs w:val="22"/>
          <w:lang w:eastAsia="en-US"/>
        </w:rPr>
        <w:t xml:space="preserve"> – </w:t>
      </w:r>
      <w:r w:rsidR="00CB512A" w:rsidRPr="00CB512A">
        <w:rPr>
          <w:rFonts w:asciiTheme="minorHAnsi" w:eastAsia="Calibri" w:hAnsiTheme="minorHAnsi" w:cstheme="minorHAnsi"/>
          <w:b/>
          <w:bCs/>
          <w:sz w:val="22"/>
          <w:szCs w:val="22"/>
          <w:lang w:eastAsia="en-US"/>
        </w:rPr>
        <w:t xml:space="preserve">Musik ist mehr als Klang: </w:t>
      </w:r>
      <w:r w:rsidR="0021174F">
        <w:rPr>
          <w:rFonts w:asciiTheme="minorHAnsi" w:eastAsia="Calibri" w:hAnsiTheme="minorHAnsi" w:cstheme="minorHAnsi"/>
          <w:b/>
          <w:bCs/>
          <w:sz w:val="22"/>
          <w:szCs w:val="22"/>
          <w:lang w:eastAsia="en-US"/>
        </w:rPr>
        <w:t>S</w:t>
      </w:r>
      <w:r w:rsidR="00CB512A" w:rsidRPr="00CB512A">
        <w:rPr>
          <w:rFonts w:asciiTheme="minorHAnsi" w:eastAsia="Calibri" w:hAnsiTheme="minorHAnsi" w:cstheme="minorHAnsi"/>
          <w:b/>
          <w:bCs/>
          <w:sz w:val="22"/>
          <w:szCs w:val="22"/>
          <w:lang w:eastAsia="en-US"/>
        </w:rPr>
        <w:t>ie ist Bildung, Begegnung, Wirtschaftskraft und kulturelle Teilhabe. Das Forum Musikwirtschaft fordert zum 21. Juni</w:t>
      </w:r>
      <w:r w:rsidR="00C25DA2">
        <w:rPr>
          <w:rFonts w:asciiTheme="minorHAnsi" w:eastAsia="Calibri" w:hAnsiTheme="minorHAnsi" w:cstheme="minorHAnsi"/>
          <w:b/>
          <w:bCs/>
          <w:sz w:val="22"/>
          <w:szCs w:val="22"/>
          <w:lang w:eastAsia="en-US"/>
        </w:rPr>
        <w:t xml:space="preserve"> </w:t>
      </w:r>
      <w:r w:rsidR="00CB512A" w:rsidRPr="00CB512A">
        <w:rPr>
          <w:rFonts w:asciiTheme="minorHAnsi" w:eastAsia="Calibri" w:hAnsiTheme="minorHAnsi" w:cstheme="minorHAnsi"/>
          <w:b/>
          <w:bCs/>
          <w:sz w:val="22"/>
          <w:szCs w:val="22"/>
          <w:lang w:eastAsia="en-US"/>
        </w:rPr>
        <w:t xml:space="preserve">Musikunterricht stärken, musikalische Bildung fördern und die </w:t>
      </w:r>
      <w:proofErr w:type="spellStart"/>
      <w:r w:rsidR="00CB512A" w:rsidRPr="00CB512A">
        <w:rPr>
          <w:rFonts w:asciiTheme="minorHAnsi" w:eastAsia="Calibri" w:hAnsiTheme="minorHAnsi" w:cstheme="minorHAnsi"/>
          <w:b/>
          <w:bCs/>
          <w:sz w:val="22"/>
          <w:szCs w:val="22"/>
          <w:lang w:eastAsia="en-US"/>
        </w:rPr>
        <w:t>Fête</w:t>
      </w:r>
      <w:proofErr w:type="spellEnd"/>
      <w:r w:rsidR="00CB512A" w:rsidRPr="00CB512A">
        <w:rPr>
          <w:rFonts w:asciiTheme="minorHAnsi" w:eastAsia="Calibri" w:hAnsiTheme="minorHAnsi" w:cstheme="minorHAnsi"/>
          <w:b/>
          <w:bCs/>
          <w:sz w:val="22"/>
          <w:szCs w:val="22"/>
          <w:lang w:eastAsia="en-US"/>
        </w:rPr>
        <w:t xml:space="preserve"> de la </w:t>
      </w:r>
      <w:proofErr w:type="spellStart"/>
      <w:r w:rsidR="00CB512A" w:rsidRPr="00CB512A">
        <w:rPr>
          <w:rFonts w:asciiTheme="minorHAnsi" w:eastAsia="Calibri" w:hAnsiTheme="minorHAnsi" w:cstheme="minorHAnsi"/>
          <w:b/>
          <w:bCs/>
          <w:sz w:val="22"/>
          <w:szCs w:val="22"/>
          <w:lang w:eastAsia="en-US"/>
        </w:rPr>
        <w:t>Musique</w:t>
      </w:r>
      <w:proofErr w:type="spellEnd"/>
      <w:r w:rsidR="00CB512A" w:rsidRPr="00CB512A">
        <w:rPr>
          <w:rFonts w:asciiTheme="minorHAnsi" w:eastAsia="Calibri" w:hAnsiTheme="minorHAnsi" w:cstheme="minorHAnsi"/>
          <w:b/>
          <w:bCs/>
          <w:sz w:val="22"/>
          <w:szCs w:val="22"/>
          <w:lang w:eastAsia="en-US"/>
        </w:rPr>
        <w:t xml:space="preserve"> als nationales Kulturereignis unterstützen.</w:t>
      </w:r>
    </w:p>
    <w:p w14:paraId="5DAB6C7B" w14:textId="77777777" w:rsidR="00117DB6" w:rsidRPr="00D54E87" w:rsidRDefault="00117DB6" w:rsidP="00A05624">
      <w:pPr>
        <w:jc w:val="both"/>
        <w:rPr>
          <w:rFonts w:asciiTheme="minorHAnsi" w:eastAsia="Calibri" w:hAnsiTheme="minorHAnsi" w:cstheme="minorHAnsi"/>
          <w:sz w:val="24"/>
          <w:szCs w:val="24"/>
          <w:lang w:eastAsia="en-US"/>
        </w:rPr>
      </w:pPr>
      <w:bookmarkStart w:id="0" w:name="_GoBack"/>
      <w:bookmarkEnd w:id="0"/>
    </w:p>
    <w:p w14:paraId="60986256" w14:textId="0E091BA4" w:rsidR="00B30842" w:rsidRPr="00B30842" w:rsidRDefault="00B30842" w:rsidP="00B30842">
      <w:pPr>
        <w:jc w:val="both"/>
        <w:rPr>
          <w:rFonts w:ascii="Calibri" w:hAnsi="Calibri" w:cs="Calibri"/>
          <w:color w:val="000000"/>
          <w:sz w:val="22"/>
          <w:szCs w:val="22"/>
        </w:rPr>
      </w:pPr>
      <w:r w:rsidRPr="00B30842">
        <w:rPr>
          <w:rFonts w:ascii="Calibri" w:hAnsi="Calibri" w:cs="Calibri"/>
          <w:color w:val="000000"/>
          <w:sz w:val="22"/>
          <w:szCs w:val="22"/>
        </w:rPr>
        <w:t xml:space="preserve">Am 21. Juni wird weltweit die </w:t>
      </w:r>
      <w:proofErr w:type="spellStart"/>
      <w:r w:rsidRPr="00B30842">
        <w:rPr>
          <w:rFonts w:ascii="Calibri" w:hAnsi="Calibri" w:cs="Calibri"/>
          <w:b/>
          <w:color w:val="000000"/>
          <w:sz w:val="22"/>
          <w:szCs w:val="22"/>
        </w:rPr>
        <w:t>Fête</w:t>
      </w:r>
      <w:proofErr w:type="spellEnd"/>
      <w:r w:rsidRPr="00B30842">
        <w:rPr>
          <w:rFonts w:ascii="Calibri" w:hAnsi="Calibri" w:cs="Calibri"/>
          <w:b/>
          <w:color w:val="000000"/>
          <w:sz w:val="22"/>
          <w:szCs w:val="22"/>
        </w:rPr>
        <w:t xml:space="preserve"> de la </w:t>
      </w:r>
      <w:proofErr w:type="spellStart"/>
      <w:r w:rsidRPr="00B30842">
        <w:rPr>
          <w:rFonts w:ascii="Calibri" w:hAnsi="Calibri" w:cs="Calibri"/>
          <w:b/>
          <w:color w:val="000000"/>
          <w:sz w:val="22"/>
          <w:szCs w:val="22"/>
        </w:rPr>
        <w:t>Musique</w:t>
      </w:r>
      <w:proofErr w:type="spellEnd"/>
      <w:r w:rsidRPr="00B30842">
        <w:rPr>
          <w:rFonts w:ascii="Calibri" w:hAnsi="Calibri" w:cs="Calibri"/>
          <w:color w:val="000000"/>
          <w:sz w:val="22"/>
          <w:szCs w:val="22"/>
        </w:rPr>
        <w:t xml:space="preserve"> </w:t>
      </w:r>
      <w:r>
        <w:rPr>
          <w:rFonts w:ascii="Calibri" w:hAnsi="Calibri" w:cs="Calibri"/>
          <w:color w:val="000000"/>
          <w:sz w:val="22"/>
          <w:szCs w:val="22"/>
        </w:rPr>
        <w:t>gefeiert</w:t>
      </w:r>
      <w:r w:rsidRPr="00B30842">
        <w:rPr>
          <w:rFonts w:ascii="Calibri" w:hAnsi="Calibri" w:cs="Calibri"/>
          <w:color w:val="000000"/>
          <w:sz w:val="22"/>
          <w:szCs w:val="22"/>
        </w:rPr>
        <w:t xml:space="preserve"> – ein Tag, an </w:t>
      </w:r>
      <w:proofErr w:type="gramStart"/>
      <w:r w:rsidRPr="00B30842">
        <w:rPr>
          <w:rFonts w:ascii="Calibri" w:hAnsi="Calibri" w:cs="Calibri"/>
          <w:color w:val="000000"/>
          <w:sz w:val="22"/>
          <w:szCs w:val="22"/>
        </w:rPr>
        <w:t>dem Musik</w:t>
      </w:r>
      <w:proofErr w:type="gramEnd"/>
      <w:r w:rsidRPr="00B30842">
        <w:rPr>
          <w:rFonts w:ascii="Calibri" w:hAnsi="Calibri" w:cs="Calibri"/>
          <w:color w:val="000000"/>
          <w:sz w:val="22"/>
          <w:szCs w:val="22"/>
        </w:rPr>
        <w:t xml:space="preserve"> die öffentlichen Räume füllt, Menschen unterschiedlichster Herkunft zusammenbringt und den Alltag für kurze Zeit in ein gemeinschaftliches Erlebnis verwandelt. Das Forum Musikwirtschaft begrüßt die vielfältigen Aktivitäten, die in zahlreichen deutschen Städten stattfinden, und sieht darin einen wichtigen Ausdruck der gesellschaftlichen, kulturellen und wirtschaftlichen Relevanz von Musik.</w:t>
      </w:r>
    </w:p>
    <w:p w14:paraId="5101743A" w14:textId="77777777" w:rsidR="00B30842" w:rsidRPr="00B30842" w:rsidRDefault="00B30842" w:rsidP="00B30842">
      <w:pPr>
        <w:jc w:val="both"/>
        <w:rPr>
          <w:rFonts w:ascii="Calibri" w:hAnsi="Calibri" w:cs="Calibri"/>
          <w:color w:val="000000"/>
          <w:sz w:val="22"/>
          <w:szCs w:val="22"/>
        </w:rPr>
      </w:pPr>
    </w:p>
    <w:p w14:paraId="3FD4BFFE" w14:textId="7F9F588D" w:rsidR="00B30842" w:rsidRPr="00B30842" w:rsidRDefault="00B30842" w:rsidP="00B30842">
      <w:pPr>
        <w:jc w:val="both"/>
        <w:rPr>
          <w:rFonts w:ascii="Calibri" w:hAnsi="Calibri" w:cs="Calibri"/>
          <w:color w:val="000000"/>
          <w:sz w:val="22"/>
          <w:szCs w:val="22"/>
        </w:rPr>
      </w:pPr>
      <w:r w:rsidRPr="00B30842">
        <w:rPr>
          <w:rFonts w:ascii="Calibri" w:hAnsi="Calibri" w:cs="Calibri"/>
          <w:color w:val="000000"/>
          <w:sz w:val="22"/>
          <w:szCs w:val="22"/>
        </w:rPr>
        <w:t xml:space="preserve">In Clubs, Bars und auf Plätzen laden Live-Konzerte zum </w:t>
      </w:r>
      <w:r w:rsidR="00C25DA2">
        <w:rPr>
          <w:rFonts w:ascii="Calibri" w:hAnsi="Calibri" w:cs="Calibri"/>
          <w:color w:val="000000"/>
          <w:sz w:val="22"/>
          <w:szCs w:val="22"/>
        </w:rPr>
        <w:t xml:space="preserve">mitgrooven </w:t>
      </w:r>
      <w:r>
        <w:rPr>
          <w:rFonts w:ascii="Calibri" w:hAnsi="Calibri" w:cs="Calibri"/>
          <w:color w:val="000000"/>
          <w:sz w:val="22"/>
          <w:szCs w:val="22"/>
        </w:rPr>
        <w:t>ein, Musikschulen und Musikf</w:t>
      </w:r>
      <w:r w:rsidRPr="00B30842">
        <w:rPr>
          <w:rFonts w:ascii="Calibri" w:hAnsi="Calibri" w:cs="Calibri"/>
          <w:color w:val="000000"/>
          <w:sz w:val="22"/>
          <w:szCs w:val="22"/>
        </w:rPr>
        <w:t>achgeschäfte öffnen ihre Türen, bieten Konzerte, Workshops und Mitmachaktionen an. Viele dieser Veranstaltungen werden von Unternehmen der Musikwirtschaft unterstützt, die sich engagiert dafür einsetzen, Musik für alle sichtbar und erfahrbar zu machen.</w:t>
      </w:r>
    </w:p>
    <w:p w14:paraId="5FD654D4" w14:textId="77777777" w:rsidR="00B30842" w:rsidRPr="00B30842" w:rsidRDefault="00B30842" w:rsidP="00B30842">
      <w:pPr>
        <w:jc w:val="both"/>
        <w:rPr>
          <w:rFonts w:ascii="Calibri" w:hAnsi="Calibri" w:cs="Calibri"/>
          <w:color w:val="000000"/>
          <w:sz w:val="22"/>
          <w:szCs w:val="22"/>
        </w:rPr>
      </w:pPr>
    </w:p>
    <w:p w14:paraId="3C8135E3" w14:textId="77777777" w:rsidR="00B30842" w:rsidRPr="00B30842" w:rsidRDefault="00B30842" w:rsidP="00B30842">
      <w:pPr>
        <w:jc w:val="both"/>
        <w:rPr>
          <w:rFonts w:ascii="Calibri" w:hAnsi="Calibri" w:cs="Calibri"/>
          <w:color w:val="000000"/>
          <w:sz w:val="22"/>
          <w:szCs w:val="22"/>
        </w:rPr>
      </w:pPr>
      <w:r w:rsidRPr="00B30842">
        <w:rPr>
          <w:rFonts w:ascii="Calibri" w:hAnsi="Calibri" w:cs="Calibri"/>
          <w:color w:val="000000"/>
          <w:sz w:val="22"/>
          <w:szCs w:val="22"/>
        </w:rPr>
        <w:t xml:space="preserve">Die </w:t>
      </w:r>
      <w:proofErr w:type="spellStart"/>
      <w:r w:rsidRPr="00B30842">
        <w:rPr>
          <w:rFonts w:ascii="Calibri" w:hAnsi="Calibri" w:cs="Calibri"/>
          <w:color w:val="000000"/>
          <w:sz w:val="22"/>
          <w:szCs w:val="22"/>
        </w:rPr>
        <w:t>Fête</w:t>
      </w:r>
      <w:proofErr w:type="spellEnd"/>
      <w:r w:rsidRPr="00B30842">
        <w:rPr>
          <w:rFonts w:ascii="Calibri" w:hAnsi="Calibri" w:cs="Calibri"/>
          <w:color w:val="000000"/>
          <w:sz w:val="22"/>
          <w:szCs w:val="22"/>
        </w:rPr>
        <w:t xml:space="preserve"> de la </w:t>
      </w:r>
      <w:proofErr w:type="spellStart"/>
      <w:r w:rsidRPr="00B30842">
        <w:rPr>
          <w:rFonts w:ascii="Calibri" w:hAnsi="Calibri" w:cs="Calibri"/>
          <w:color w:val="000000"/>
          <w:sz w:val="22"/>
          <w:szCs w:val="22"/>
        </w:rPr>
        <w:t>Musique</w:t>
      </w:r>
      <w:proofErr w:type="spellEnd"/>
      <w:r w:rsidRPr="00B30842">
        <w:rPr>
          <w:rFonts w:ascii="Calibri" w:hAnsi="Calibri" w:cs="Calibri"/>
          <w:color w:val="000000"/>
          <w:sz w:val="22"/>
          <w:szCs w:val="22"/>
        </w:rPr>
        <w:t xml:space="preserve"> ist mehr als ein Fest: Sie symbolisiert die verbindende Kraft der Musik, die kulturelle und sprachliche Barrieren überwindet, kreative Impulse setzt und Identität stiftet. Musik ist ein wesentlicher Bestandteil der kulturellen Daseinsvorsorge und prägt das Leben in Stadt und Gesellschaft.</w:t>
      </w:r>
    </w:p>
    <w:p w14:paraId="43FD1C62" w14:textId="77777777" w:rsidR="00B30842" w:rsidRPr="00B30842" w:rsidRDefault="00B30842" w:rsidP="00B30842">
      <w:pPr>
        <w:jc w:val="both"/>
        <w:rPr>
          <w:rFonts w:ascii="Calibri" w:hAnsi="Calibri" w:cs="Calibri"/>
          <w:color w:val="000000"/>
          <w:sz w:val="22"/>
          <w:szCs w:val="22"/>
        </w:rPr>
      </w:pPr>
    </w:p>
    <w:p w14:paraId="6036AA0D" w14:textId="77777777" w:rsidR="00B30842" w:rsidRPr="00B30842" w:rsidRDefault="00B30842" w:rsidP="00B30842">
      <w:pPr>
        <w:jc w:val="both"/>
        <w:rPr>
          <w:rFonts w:ascii="Calibri" w:hAnsi="Calibri" w:cs="Calibri"/>
          <w:color w:val="000000"/>
          <w:sz w:val="22"/>
          <w:szCs w:val="22"/>
        </w:rPr>
      </w:pPr>
      <w:r w:rsidRPr="00B30842">
        <w:rPr>
          <w:rFonts w:ascii="Calibri" w:hAnsi="Calibri" w:cs="Calibri"/>
          <w:color w:val="000000"/>
          <w:sz w:val="22"/>
          <w:szCs w:val="22"/>
        </w:rPr>
        <w:t>Gleichzeitig macht dieser Tag deutlich, wie bedeutend eine langfristige und nachhaltige Förderung musikalischer Bildung ist. Musik benötigt nicht allein Bühnen und Räume der Aufführung, sondern auch eine stärkere Verankerung in der Bildungspolitik. Hierbei spielen verpflichtender Musikunterricht in allen Schulformen, eine qualifizierte Ausbildung von Lehrkräften sowie eine intensive Vernetzung von Schulen, Musikschulen und Fachhandel eine zentrale Rolle.</w:t>
      </w:r>
    </w:p>
    <w:p w14:paraId="2C269562" w14:textId="77777777" w:rsidR="00B30842" w:rsidRPr="00B30842" w:rsidRDefault="00B30842" w:rsidP="00B30842">
      <w:pPr>
        <w:jc w:val="both"/>
        <w:rPr>
          <w:rFonts w:ascii="Calibri" w:hAnsi="Calibri" w:cs="Calibri"/>
          <w:color w:val="000000"/>
          <w:sz w:val="22"/>
          <w:szCs w:val="22"/>
        </w:rPr>
      </w:pPr>
    </w:p>
    <w:p w14:paraId="2D59E5BF" w14:textId="5AD21171" w:rsidR="00CB512A" w:rsidRPr="00CB512A" w:rsidRDefault="00B30842" w:rsidP="00B30842">
      <w:pPr>
        <w:jc w:val="both"/>
        <w:rPr>
          <w:rFonts w:ascii="Calibri" w:hAnsi="Calibri" w:cs="Calibri"/>
          <w:color w:val="000000"/>
          <w:sz w:val="22"/>
          <w:szCs w:val="22"/>
        </w:rPr>
      </w:pPr>
      <w:r w:rsidRPr="00B30842">
        <w:rPr>
          <w:rFonts w:ascii="Calibri" w:hAnsi="Calibri" w:cs="Calibri"/>
          <w:color w:val="000000"/>
          <w:sz w:val="22"/>
          <w:szCs w:val="22"/>
        </w:rPr>
        <w:t xml:space="preserve">Investitionen in musikalische Bildung sowie deren Integration in Förderstrategien der Kreativwirtschaft erscheinen als wichtige Voraussetzungen, um musikalische Vielfalt und kulturelle Teilhabe zu fördern und junge Talente sichtbar zu machen. Die </w:t>
      </w:r>
      <w:proofErr w:type="spellStart"/>
      <w:r w:rsidRPr="00B30842">
        <w:rPr>
          <w:rFonts w:ascii="Calibri" w:hAnsi="Calibri" w:cs="Calibri"/>
          <w:color w:val="000000"/>
          <w:sz w:val="22"/>
          <w:szCs w:val="22"/>
        </w:rPr>
        <w:t>Fête</w:t>
      </w:r>
      <w:proofErr w:type="spellEnd"/>
      <w:r w:rsidRPr="00B30842">
        <w:rPr>
          <w:rFonts w:ascii="Calibri" w:hAnsi="Calibri" w:cs="Calibri"/>
          <w:color w:val="000000"/>
          <w:sz w:val="22"/>
          <w:szCs w:val="22"/>
        </w:rPr>
        <w:t xml:space="preserve"> de la </w:t>
      </w:r>
      <w:proofErr w:type="spellStart"/>
      <w:r w:rsidRPr="00B30842">
        <w:rPr>
          <w:rFonts w:ascii="Calibri" w:hAnsi="Calibri" w:cs="Calibri"/>
          <w:color w:val="000000"/>
          <w:sz w:val="22"/>
          <w:szCs w:val="22"/>
        </w:rPr>
        <w:t>Musique</w:t>
      </w:r>
      <w:proofErr w:type="spellEnd"/>
      <w:r w:rsidRPr="00B30842">
        <w:rPr>
          <w:rFonts w:ascii="Calibri" w:hAnsi="Calibri" w:cs="Calibri"/>
          <w:color w:val="000000"/>
          <w:sz w:val="22"/>
          <w:szCs w:val="22"/>
        </w:rPr>
        <w:t xml:space="preserve"> könnte dabei als nationales Kulturereignis eine noch stärkere Rolle spielen.</w:t>
      </w:r>
      <w:r>
        <w:rPr>
          <w:rFonts w:ascii="Calibri" w:hAnsi="Calibri" w:cs="Calibri"/>
          <w:color w:val="000000"/>
          <w:sz w:val="22"/>
          <w:szCs w:val="22"/>
        </w:rPr>
        <w:t xml:space="preserve"> </w:t>
      </w:r>
      <w:r w:rsidRPr="00B30842">
        <w:rPr>
          <w:rFonts w:ascii="Calibri" w:hAnsi="Calibri" w:cs="Calibri"/>
          <w:color w:val="000000"/>
          <w:sz w:val="22"/>
          <w:szCs w:val="22"/>
        </w:rPr>
        <w:t>Musikalische Bildung ist ein wesentliches Instrument, das gesellschaftliche Zusammenleben zu fördern und weitere Grundrechte zu verwirklichen.</w:t>
      </w:r>
    </w:p>
    <w:p w14:paraId="6CCFA248" w14:textId="77777777" w:rsidR="00CB512A" w:rsidRPr="00CB512A" w:rsidRDefault="00CB512A" w:rsidP="00CB512A">
      <w:pPr>
        <w:jc w:val="both"/>
        <w:rPr>
          <w:rFonts w:ascii="Calibri" w:hAnsi="Calibri" w:cs="Calibri"/>
          <w:color w:val="000000"/>
          <w:sz w:val="22"/>
          <w:szCs w:val="22"/>
        </w:rPr>
      </w:pPr>
    </w:p>
    <w:p w14:paraId="09F8DEE7" w14:textId="57EA5D07" w:rsidR="0011567D" w:rsidRPr="00B30842" w:rsidRDefault="00CB512A" w:rsidP="00CB512A">
      <w:pPr>
        <w:jc w:val="both"/>
        <w:rPr>
          <w:rFonts w:ascii="Calibri" w:hAnsi="Calibri" w:cs="Calibri"/>
          <w:b/>
          <w:color w:val="000000"/>
          <w:sz w:val="22"/>
          <w:szCs w:val="22"/>
        </w:rPr>
      </w:pPr>
      <w:r w:rsidRPr="00B30842">
        <w:rPr>
          <w:rFonts w:ascii="Calibri" w:hAnsi="Calibri" w:cs="Calibri"/>
          <w:b/>
          <w:color w:val="000000"/>
          <w:sz w:val="22"/>
          <w:szCs w:val="22"/>
        </w:rPr>
        <w:t>Musik bewegt – am 21. Juni und jeden Tag.</w:t>
      </w:r>
      <w:r w:rsidR="00B30842">
        <w:rPr>
          <w:rFonts w:ascii="Calibri" w:hAnsi="Calibri" w:cs="Calibri"/>
          <w:b/>
          <w:color w:val="000000"/>
          <w:sz w:val="22"/>
          <w:szCs w:val="22"/>
        </w:rPr>
        <w:t xml:space="preserve"> </w:t>
      </w:r>
      <w:r w:rsidR="00B30842" w:rsidRPr="00B30842">
        <w:rPr>
          <w:rFonts w:ascii="Calibri" w:hAnsi="Calibri" w:cs="Calibri"/>
          <w:b/>
          <w:color w:val="000000"/>
          <w:sz w:val="22"/>
          <w:szCs w:val="22"/>
        </w:rPr>
        <w:t>#</w:t>
      </w:r>
      <w:proofErr w:type="spellStart"/>
      <w:r w:rsidR="00B30842" w:rsidRPr="00B30842">
        <w:rPr>
          <w:rFonts w:ascii="Calibri" w:hAnsi="Calibri" w:cs="Calibri"/>
          <w:b/>
          <w:color w:val="000000"/>
          <w:sz w:val="22"/>
          <w:szCs w:val="22"/>
        </w:rPr>
        <w:t>FêteDeLaMusique</w:t>
      </w:r>
      <w:proofErr w:type="spellEnd"/>
    </w:p>
    <w:p w14:paraId="72427A02" w14:textId="4EE141A3" w:rsidR="000E668E" w:rsidRDefault="000E668E" w:rsidP="001C3BE4">
      <w:pPr>
        <w:jc w:val="both"/>
        <w:rPr>
          <w:rFonts w:ascii="Calibri" w:hAnsi="Calibri" w:cs="Calibri"/>
          <w:color w:val="000000"/>
          <w:sz w:val="22"/>
          <w:szCs w:val="22"/>
        </w:rPr>
      </w:pPr>
    </w:p>
    <w:p w14:paraId="329FE075" w14:textId="76357199" w:rsidR="00B30842" w:rsidRDefault="00B30842" w:rsidP="001C3BE4">
      <w:pPr>
        <w:jc w:val="both"/>
        <w:rPr>
          <w:rFonts w:ascii="Calibri" w:hAnsi="Calibri" w:cs="Calibri"/>
          <w:color w:val="000000"/>
          <w:sz w:val="22"/>
          <w:szCs w:val="22"/>
        </w:rPr>
      </w:pPr>
    </w:p>
    <w:p w14:paraId="461E33BF" w14:textId="5CB8FEC4" w:rsidR="000E668E" w:rsidRPr="000E668E" w:rsidRDefault="000E668E" w:rsidP="001C3BE4">
      <w:pPr>
        <w:jc w:val="both"/>
        <w:rPr>
          <w:rFonts w:ascii="Calibri" w:hAnsi="Calibri" w:cs="Calibri"/>
          <w:b/>
          <w:color w:val="000000"/>
          <w:sz w:val="22"/>
          <w:szCs w:val="22"/>
        </w:rPr>
      </w:pPr>
      <w:r w:rsidRPr="000E668E">
        <w:rPr>
          <w:rFonts w:ascii="Calibri" w:hAnsi="Calibri" w:cs="Calibri"/>
          <w:b/>
          <w:color w:val="000000"/>
          <w:sz w:val="22"/>
          <w:szCs w:val="22"/>
        </w:rPr>
        <w:t>Kontakt:</w:t>
      </w:r>
    </w:p>
    <w:p w14:paraId="4012966C" w14:textId="46B4E9FB" w:rsidR="000E668E" w:rsidRDefault="000E668E" w:rsidP="001C3BE4">
      <w:pPr>
        <w:jc w:val="both"/>
        <w:rPr>
          <w:rFonts w:ascii="Calibri" w:hAnsi="Calibri" w:cs="Calibri"/>
          <w:color w:val="000000"/>
          <w:sz w:val="22"/>
          <w:szCs w:val="22"/>
        </w:rPr>
      </w:pPr>
      <w:r>
        <w:rPr>
          <w:rFonts w:ascii="Calibri" w:hAnsi="Calibri" w:cs="Calibri"/>
          <w:color w:val="000000"/>
          <w:sz w:val="22"/>
          <w:szCs w:val="22"/>
        </w:rPr>
        <w:t>www.forum-musikwirtschaft.org</w:t>
      </w:r>
    </w:p>
    <w:p w14:paraId="2858B9BD" w14:textId="7B4F8287" w:rsidR="000E668E" w:rsidRDefault="000E668E" w:rsidP="001C3BE4">
      <w:pPr>
        <w:jc w:val="both"/>
        <w:rPr>
          <w:rFonts w:ascii="Calibri" w:hAnsi="Calibri" w:cs="Calibri"/>
          <w:color w:val="000000"/>
          <w:sz w:val="22"/>
          <w:szCs w:val="22"/>
        </w:rPr>
      </w:pPr>
    </w:p>
    <w:p w14:paraId="344F7326" w14:textId="77777777" w:rsidR="000E668E" w:rsidRPr="009B1C9F" w:rsidRDefault="000E668E" w:rsidP="001C3BE4">
      <w:pPr>
        <w:jc w:val="both"/>
        <w:rPr>
          <w:rFonts w:ascii="Calibri" w:hAnsi="Calibri" w:cs="Calibri"/>
          <w:color w:val="000000"/>
          <w:sz w:val="22"/>
          <w:szCs w:val="22"/>
        </w:rPr>
      </w:pPr>
    </w:p>
    <w:p w14:paraId="029DE330" w14:textId="4FAF974A" w:rsidR="00CD5523" w:rsidRPr="00D54E87" w:rsidRDefault="00611169" w:rsidP="00611169">
      <w:pPr>
        <w:pStyle w:val="Listenabsatz"/>
        <w:ind w:left="0"/>
        <w:jc w:val="both"/>
        <w:rPr>
          <w:rFonts w:asciiTheme="minorHAnsi" w:hAnsiTheme="minorHAnsi" w:cstheme="minorHAnsi"/>
          <w:color w:val="000000"/>
          <w:sz w:val="19"/>
          <w:szCs w:val="19"/>
        </w:rPr>
      </w:pPr>
      <w:r w:rsidRPr="00D54E87">
        <w:rPr>
          <w:rFonts w:asciiTheme="minorHAnsi" w:hAnsiTheme="minorHAnsi" w:cstheme="minorHAnsi"/>
          <w:color w:val="000000"/>
          <w:sz w:val="19"/>
          <w:szCs w:val="19"/>
        </w:rPr>
        <w:lastRenderedPageBreak/>
        <w:t xml:space="preserve">Das </w:t>
      </w:r>
      <w:r w:rsidRPr="00D54E87">
        <w:rPr>
          <w:rFonts w:asciiTheme="minorHAnsi" w:hAnsiTheme="minorHAnsi" w:cstheme="minorHAnsi"/>
          <w:b/>
          <w:color w:val="000000"/>
          <w:sz w:val="19"/>
          <w:szCs w:val="19"/>
        </w:rPr>
        <w:t>Forum Musikwirtschaft</w:t>
      </w:r>
      <w:r w:rsidRPr="00D54E87">
        <w:rPr>
          <w:rFonts w:asciiTheme="minorHAnsi" w:hAnsiTheme="minorHAnsi" w:cstheme="minorHAnsi"/>
          <w:color w:val="000000"/>
          <w:sz w:val="19"/>
          <w:szCs w:val="19"/>
        </w:rPr>
        <w:t xml:space="preserve"> besteht aus den sieben maßgeblichen Verbänden des Wirtschaftsbereichs. Im Einzelnen sind dies der </w:t>
      </w:r>
      <w:hyperlink r:id="rId10" w:history="1">
        <w:r w:rsidRPr="00D54E87">
          <w:rPr>
            <w:rStyle w:val="Hyperlink"/>
            <w:rFonts w:asciiTheme="minorHAnsi" w:hAnsiTheme="minorHAnsi" w:cstheme="minorHAnsi"/>
            <w:sz w:val="19"/>
            <w:szCs w:val="19"/>
          </w:rPr>
          <w:t>BDKV</w:t>
        </w:r>
      </w:hyperlink>
      <w:r w:rsidRPr="00D54E87">
        <w:rPr>
          <w:rFonts w:asciiTheme="minorHAnsi" w:hAnsiTheme="minorHAnsi" w:cstheme="minorHAnsi"/>
          <w:color w:val="000000"/>
          <w:sz w:val="19"/>
          <w:szCs w:val="19"/>
        </w:rPr>
        <w:t xml:space="preserve"> (Bundesverband der Konzert- und Veranstaltungswirtschaft), der </w:t>
      </w:r>
      <w:hyperlink r:id="rId11" w:history="1">
        <w:r w:rsidRPr="00D54E87">
          <w:rPr>
            <w:rStyle w:val="Hyperlink"/>
            <w:rFonts w:asciiTheme="minorHAnsi" w:hAnsiTheme="minorHAnsi" w:cstheme="minorHAnsi"/>
            <w:sz w:val="19"/>
            <w:szCs w:val="19"/>
          </w:rPr>
          <w:t>BVMI</w:t>
        </w:r>
      </w:hyperlink>
      <w:r w:rsidRPr="00D54E87">
        <w:rPr>
          <w:rFonts w:asciiTheme="minorHAnsi" w:hAnsiTheme="minorHAnsi" w:cstheme="minorHAnsi"/>
          <w:color w:val="000000"/>
          <w:sz w:val="19"/>
          <w:szCs w:val="19"/>
        </w:rPr>
        <w:t xml:space="preserve"> (Bundesverband Musikindustrie), der </w:t>
      </w:r>
      <w:hyperlink r:id="rId12" w:history="1">
        <w:r w:rsidRPr="00D54E87">
          <w:rPr>
            <w:rStyle w:val="Hyperlink"/>
            <w:rFonts w:asciiTheme="minorHAnsi" w:hAnsiTheme="minorHAnsi" w:cstheme="minorHAnsi"/>
            <w:sz w:val="19"/>
            <w:szCs w:val="19"/>
          </w:rPr>
          <w:t>DMV</w:t>
        </w:r>
      </w:hyperlink>
      <w:r w:rsidRPr="00D54E87">
        <w:rPr>
          <w:rFonts w:asciiTheme="minorHAnsi" w:hAnsiTheme="minorHAnsi" w:cstheme="minorHAnsi"/>
          <w:color w:val="000000"/>
          <w:sz w:val="19"/>
          <w:szCs w:val="19"/>
        </w:rPr>
        <w:t xml:space="preserve"> (</w:t>
      </w:r>
      <w:r w:rsidR="00C25DA2">
        <w:rPr>
          <w:rFonts w:asciiTheme="minorHAnsi" w:hAnsiTheme="minorHAnsi" w:cstheme="minorHAnsi"/>
          <w:color w:val="000000"/>
          <w:sz w:val="19"/>
          <w:szCs w:val="19"/>
        </w:rPr>
        <w:t>Verband Deutscher Musikverlage</w:t>
      </w:r>
      <w:r w:rsidRPr="00D54E87">
        <w:rPr>
          <w:rFonts w:asciiTheme="minorHAnsi" w:hAnsiTheme="minorHAnsi" w:cstheme="minorHAnsi"/>
          <w:color w:val="000000"/>
          <w:sz w:val="19"/>
          <w:szCs w:val="19"/>
        </w:rPr>
        <w:t xml:space="preserve">), </w:t>
      </w:r>
      <w:hyperlink r:id="rId13" w:history="1">
        <w:r w:rsidRPr="00D54E87">
          <w:rPr>
            <w:rStyle w:val="Hyperlink"/>
            <w:rFonts w:asciiTheme="minorHAnsi" w:hAnsiTheme="minorHAnsi" w:cstheme="minorHAnsi"/>
            <w:sz w:val="19"/>
            <w:szCs w:val="19"/>
          </w:rPr>
          <w:t>IMUC</w:t>
        </w:r>
      </w:hyperlink>
      <w:r w:rsidRPr="00D54E87">
        <w:rPr>
          <w:rFonts w:asciiTheme="minorHAnsi" w:hAnsiTheme="minorHAnsi" w:cstheme="minorHAnsi"/>
          <w:color w:val="000000"/>
          <w:sz w:val="19"/>
          <w:szCs w:val="19"/>
        </w:rPr>
        <w:t xml:space="preserve"> (Interessenverband Musikmanager &amp; Consultants), </w:t>
      </w:r>
      <w:hyperlink r:id="rId14" w:history="1">
        <w:r w:rsidRPr="00D54E87">
          <w:rPr>
            <w:rStyle w:val="Hyperlink"/>
            <w:rFonts w:asciiTheme="minorHAnsi" w:hAnsiTheme="minorHAnsi" w:cstheme="minorHAnsi"/>
            <w:sz w:val="19"/>
            <w:szCs w:val="19"/>
          </w:rPr>
          <w:t>LIVEKOMM</w:t>
        </w:r>
      </w:hyperlink>
      <w:r w:rsidRPr="00D54E87">
        <w:rPr>
          <w:rFonts w:asciiTheme="minorHAnsi" w:hAnsiTheme="minorHAnsi" w:cstheme="minorHAnsi"/>
          <w:color w:val="000000"/>
          <w:sz w:val="19"/>
          <w:szCs w:val="19"/>
        </w:rPr>
        <w:t xml:space="preserve"> (Verband der Musikspielstätten in Deutschland), </w:t>
      </w:r>
      <w:hyperlink r:id="rId15" w:history="1">
        <w:r w:rsidRPr="00D54E87">
          <w:rPr>
            <w:rStyle w:val="Hyperlink"/>
            <w:rFonts w:asciiTheme="minorHAnsi" w:hAnsiTheme="minorHAnsi" w:cstheme="minorHAnsi"/>
            <w:sz w:val="19"/>
            <w:szCs w:val="19"/>
          </w:rPr>
          <w:t>SOMM</w:t>
        </w:r>
      </w:hyperlink>
      <w:r w:rsidRPr="00D54E87">
        <w:rPr>
          <w:rFonts w:asciiTheme="minorHAnsi" w:hAnsiTheme="minorHAnsi" w:cstheme="minorHAnsi"/>
          <w:color w:val="000000"/>
          <w:sz w:val="19"/>
          <w:szCs w:val="19"/>
        </w:rPr>
        <w:t xml:space="preserve"> (Society Of Music Merchants) und der </w:t>
      </w:r>
      <w:hyperlink r:id="rId16" w:history="1">
        <w:r w:rsidRPr="00D54E87">
          <w:rPr>
            <w:rStyle w:val="Hyperlink"/>
            <w:rFonts w:asciiTheme="minorHAnsi" w:hAnsiTheme="minorHAnsi" w:cstheme="minorHAnsi"/>
            <w:sz w:val="19"/>
            <w:szCs w:val="19"/>
          </w:rPr>
          <w:t>VUT</w:t>
        </w:r>
      </w:hyperlink>
      <w:r w:rsidRPr="00D54E87">
        <w:rPr>
          <w:rFonts w:asciiTheme="minorHAnsi" w:hAnsiTheme="minorHAnsi" w:cstheme="minorHAnsi"/>
          <w:color w:val="000000"/>
          <w:sz w:val="19"/>
          <w:szCs w:val="19"/>
        </w:rPr>
        <w:t xml:space="preserve"> (Verband unabhängiger Musikunternehmer*innen). Es umfasst damit die wesentlichen Sektoren der Musikwirtschaft, die durch ihre komplexen Wertschöpfungsstrukturen eng miteinander verzahnt sind. Das Forum versteht sich als Diskursraum, in dem zentrale Themen der Musikwirtschaft identifiziert und erörtert werden, um sie an die Politik und die Öffentlichkeit zu adressieren. Die Kooperation ist getragen von dem Verständnis, sich auch mit anderen Marktteilnehmenden auszutauschen und damit situationsabhängig die Sicht aller </w:t>
      </w:r>
      <w:proofErr w:type="spellStart"/>
      <w:proofErr w:type="gramStart"/>
      <w:r w:rsidRPr="00D54E87">
        <w:rPr>
          <w:rFonts w:asciiTheme="minorHAnsi" w:hAnsiTheme="minorHAnsi" w:cstheme="minorHAnsi"/>
          <w:color w:val="000000"/>
          <w:sz w:val="19"/>
          <w:szCs w:val="19"/>
        </w:rPr>
        <w:t>Branchenakteur:innen</w:t>
      </w:r>
      <w:proofErr w:type="spellEnd"/>
      <w:proofErr w:type="gramEnd"/>
      <w:r w:rsidRPr="00D54E87">
        <w:rPr>
          <w:rFonts w:asciiTheme="minorHAnsi" w:hAnsiTheme="minorHAnsi" w:cstheme="minorHAnsi"/>
          <w:color w:val="000000"/>
          <w:sz w:val="19"/>
          <w:szCs w:val="19"/>
        </w:rPr>
        <w:t xml:space="preserve"> in ihrer Gesamtheit zu reflektieren. Das Forum versteht sich nicht als Dachverband der Branche. Vielmehr werden gemeinsame Themen gemeinschaftlich nach außen getragen, wobei jeder Verband dabei vorrangig die Interessen seiner Mitglieder vertritt und für diese spricht. Das Forum Musikwirtschaft ist dem kulturellen und sozialen Wert der Musik in der Gesellschaft verpflichtet ebenso wie der Gestaltung der Branche nach den Grundsätzen ökonomischer und ökologischer Nachhaltigkeit.</w:t>
      </w:r>
    </w:p>
    <w:sectPr w:rsidR="00CD5523" w:rsidRPr="00D54E87" w:rsidSect="006E2A9A">
      <w:pgSz w:w="11900" w:h="16840"/>
      <w:pgMar w:top="1440" w:right="1080" w:bottom="1440" w:left="1080" w:header="720" w:footer="720" w:gutter="0"/>
      <w:pgNumType w:start="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6E02"/>
    <w:multiLevelType w:val="hybridMultilevel"/>
    <w:tmpl w:val="31307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7D5BAE"/>
    <w:multiLevelType w:val="hybridMultilevel"/>
    <w:tmpl w:val="5D4A5598"/>
    <w:lvl w:ilvl="0" w:tplc="465207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426B75"/>
    <w:multiLevelType w:val="hybridMultilevel"/>
    <w:tmpl w:val="D1986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1B3C20"/>
    <w:multiLevelType w:val="hybridMultilevel"/>
    <w:tmpl w:val="C714C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D37EFD"/>
    <w:multiLevelType w:val="hybridMultilevel"/>
    <w:tmpl w:val="A89E6A82"/>
    <w:lvl w:ilvl="0" w:tplc="465207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3515C7"/>
    <w:multiLevelType w:val="hybridMultilevel"/>
    <w:tmpl w:val="4A063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A0"/>
    <w:rsid w:val="00012130"/>
    <w:rsid w:val="00012210"/>
    <w:rsid w:val="00020079"/>
    <w:rsid w:val="00024A0C"/>
    <w:rsid w:val="000338BE"/>
    <w:rsid w:val="00036786"/>
    <w:rsid w:val="000378D3"/>
    <w:rsid w:val="000553D3"/>
    <w:rsid w:val="00056166"/>
    <w:rsid w:val="00082D5B"/>
    <w:rsid w:val="00087925"/>
    <w:rsid w:val="000A6682"/>
    <w:rsid w:val="000B2990"/>
    <w:rsid w:val="000E2B6B"/>
    <w:rsid w:val="000E45D9"/>
    <w:rsid w:val="000E668E"/>
    <w:rsid w:val="000E6777"/>
    <w:rsid w:val="000E7776"/>
    <w:rsid w:val="0010547D"/>
    <w:rsid w:val="0011440D"/>
    <w:rsid w:val="0011567D"/>
    <w:rsid w:val="00116680"/>
    <w:rsid w:val="00117DB6"/>
    <w:rsid w:val="00120D4F"/>
    <w:rsid w:val="00122AA2"/>
    <w:rsid w:val="00137A59"/>
    <w:rsid w:val="001547AC"/>
    <w:rsid w:val="001677E5"/>
    <w:rsid w:val="001734F8"/>
    <w:rsid w:val="001839B8"/>
    <w:rsid w:val="0019411A"/>
    <w:rsid w:val="001C3BE4"/>
    <w:rsid w:val="001D61E2"/>
    <w:rsid w:val="001E528D"/>
    <w:rsid w:val="001F2EB0"/>
    <w:rsid w:val="001F4440"/>
    <w:rsid w:val="001F64A3"/>
    <w:rsid w:val="002101AD"/>
    <w:rsid w:val="0021174F"/>
    <w:rsid w:val="00211BEE"/>
    <w:rsid w:val="00219874"/>
    <w:rsid w:val="0023335D"/>
    <w:rsid w:val="00241C8F"/>
    <w:rsid w:val="002577E6"/>
    <w:rsid w:val="00266946"/>
    <w:rsid w:val="0027569A"/>
    <w:rsid w:val="00290A73"/>
    <w:rsid w:val="002A5226"/>
    <w:rsid w:val="002B7008"/>
    <w:rsid w:val="002C2147"/>
    <w:rsid w:val="002F4BDE"/>
    <w:rsid w:val="00301E40"/>
    <w:rsid w:val="00303204"/>
    <w:rsid w:val="00317F33"/>
    <w:rsid w:val="003308CE"/>
    <w:rsid w:val="00341AEB"/>
    <w:rsid w:val="00364475"/>
    <w:rsid w:val="00365EC3"/>
    <w:rsid w:val="00366FB9"/>
    <w:rsid w:val="00394CB2"/>
    <w:rsid w:val="003A2489"/>
    <w:rsid w:val="003E4796"/>
    <w:rsid w:val="0040275A"/>
    <w:rsid w:val="00403F5B"/>
    <w:rsid w:val="0044785F"/>
    <w:rsid w:val="004835E8"/>
    <w:rsid w:val="0048739D"/>
    <w:rsid w:val="00490F4C"/>
    <w:rsid w:val="004951E9"/>
    <w:rsid w:val="004A01A1"/>
    <w:rsid w:val="004A5EEF"/>
    <w:rsid w:val="004C12EA"/>
    <w:rsid w:val="004D03EA"/>
    <w:rsid w:val="004D05A1"/>
    <w:rsid w:val="004F7BE8"/>
    <w:rsid w:val="00501ECE"/>
    <w:rsid w:val="00510107"/>
    <w:rsid w:val="00510160"/>
    <w:rsid w:val="0051653D"/>
    <w:rsid w:val="005212F3"/>
    <w:rsid w:val="00523884"/>
    <w:rsid w:val="00526E3F"/>
    <w:rsid w:val="005413E5"/>
    <w:rsid w:val="00581687"/>
    <w:rsid w:val="0058419E"/>
    <w:rsid w:val="005B0013"/>
    <w:rsid w:val="005B02C7"/>
    <w:rsid w:val="005C1D1B"/>
    <w:rsid w:val="005C23BC"/>
    <w:rsid w:val="005C39AB"/>
    <w:rsid w:val="005D580B"/>
    <w:rsid w:val="005D7E3E"/>
    <w:rsid w:val="005E27CE"/>
    <w:rsid w:val="005E4ECC"/>
    <w:rsid w:val="005F0C87"/>
    <w:rsid w:val="00607610"/>
    <w:rsid w:val="00611169"/>
    <w:rsid w:val="00613AFF"/>
    <w:rsid w:val="00635A22"/>
    <w:rsid w:val="00650558"/>
    <w:rsid w:val="00656475"/>
    <w:rsid w:val="00673AFA"/>
    <w:rsid w:val="00693C56"/>
    <w:rsid w:val="00693D72"/>
    <w:rsid w:val="006A453E"/>
    <w:rsid w:val="006A7BD7"/>
    <w:rsid w:val="006B623F"/>
    <w:rsid w:val="006C1861"/>
    <w:rsid w:val="006C6F1B"/>
    <w:rsid w:val="006E0682"/>
    <w:rsid w:val="006E0F59"/>
    <w:rsid w:val="006E2A9A"/>
    <w:rsid w:val="007231AD"/>
    <w:rsid w:val="007235F4"/>
    <w:rsid w:val="00725451"/>
    <w:rsid w:val="00730B6F"/>
    <w:rsid w:val="00770136"/>
    <w:rsid w:val="00770225"/>
    <w:rsid w:val="00773384"/>
    <w:rsid w:val="00790C67"/>
    <w:rsid w:val="007B4D20"/>
    <w:rsid w:val="007E364E"/>
    <w:rsid w:val="007E7A05"/>
    <w:rsid w:val="007F2C6A"/>
    <w:rsid w:val="00804CB4"/>
    <w:rsid w:val="00806437"/>
    <w:rsid w:val="00806D51"/>
    <w:rsid w:val="00812F48"/>
    <w:rsid w:val="008148CA"/>
    <w:rsid w:val="0082011D"/>
    <w:rsid w:val="0083066B"/>
    <w:rsid w:val="00834917"/>
    <w:rsid w:val="008411FE"/>
    <w:rsid w:val="00861363"/>
    <w:rsid w:val="008802D5"/>
    <w:rsid w:val="008854B4"/>
    <w:rsid w:val="008854E2"/>
    <w:rsid w:val="008B2854"/>
    <w:rsid w:val="008C11EF"/>
    <w:rsid w:val="008D0D45"/>
    <w:rsid w:val="008E29FD"/>
    <w:rsid w:val="008E5022"/>
    <w:rsid w:val="008F18F4"/>
    <w:rsid w:val="0091367F"/>
    <w:rsid w:val="00921187"/>
    <w:rsid w:val="00932F3F"/>
    <w:rsid w:val="009411AE"/>
    <w:rsid w:val="00944AF5"/>
    <w:rsid w:val="009554E2"/>
    <w:rsid w:val="00961D56"/>
    <w:rsid w:val="009712CB"/>
    <w:rsid w:val="009831C5"/>
    <w:rsid w:val="00984E5D"/>
    <w:rsid w:val="00991246"/>
    <w:rsid w:val="00995C7B"/>
    <w:rsid w:val="009B0F6E"/>
    <w:rsid w:val="009B1C9F"/>
    <w:rsid w:val="009E53E5"/>
    <w:rsid w:val="00A05624"/>
    <w:rsid w:val="00A06704"/>
    <w:rsid w:val="00A12422"/>
    <w:rsid w:val="00A14F20"/>
    <w:rsid w:val="00A22515"/>
    <w:rsid w:val="00A36411"/>
    <w:rsid w:val="00A42DF1"/>
    <w:rsid w:val="00A57019"/>
    <w:rsid w:val="00A742A0"/>
    <w:rsid w:val="00A8236B"/>
    <w:rsid w:val="00A82519"/>
    <w:rsid w:val="00A90E63"/>
    <w:rsid w:val="00AA54CA"/>
    <w:rsid w:val="00AC402B"/>
    <w:rsid w:val="00AD38F0"/>
    <w:rsid w:val="00AE13E0"/>
    <w:rsid w:val="00AE58F6"/>
    <w:rsid w:val="00AF7487"/>
    <w:rsid w:val="00B11A9F"/>
    <w:rsid w:val="00B12DEC"/>
    <w:rsid w:val="00B24864"/>
    <w:rsid w:val="00B27084"/>
    <w:rsid w:val="00B30842"/>
    <w:rsid w:val="00B428F4"/>
    <w:rsid w:val="00B52C63"/>
    <w:rsid w:val="00B63C0D"/>
    <w:rsid w:val="00B71C04"/>
    <w:rsid w:val="00B72776"/>
    <w:rsid w:val="00BB304F"/>
    <w:rsid w:val="00BB32CF"/>
    <w:rsid w:val="00BB3B0F"/>
    <w:rsid w:val="00BC1064"/>
    <w:rsid w:val="00BC3763"/>
    <w:rsid w:val="00BC79E4"/>
    <w:rsid w:val="00BD06EE"/>
    <w:rsid w:val="00BD1FE7"/>
    <w:rsid w:val="00BD79E5"/>
    <w:rsid w:val="00BE1ACB"/>
    <w:rsid w:val="00BF5C33"/>
    <w:rsid w:val="00BF7AA0"/>
    <w:rsid w:val="00C03826"/>
    <w:rsid w:val="00C23261"/>
    <w:rsid w:val="00C23A77"/>
    <w:rsid w:val="00C25DA2"/>
    <w:rsid w:val="00C26784"/>
    <w:rsid w:val="00C32EA9"/>
    <w:rsid w:val="00C40AA8"/>
    <w:rsid w:val="00C4185F"/>
    <w:rsid w:val="00C62119"/>
    <w:rsid w:val="00C63D9E"/>
    <w:rsid w:val="00C66594"/>
    <w:rsid w:val="00C96D4A"/>
    <w:rsid w:val="00CA0859"/>
    <w:rsid w:val="00CB512A"/>
    <w:rsid w:val="00CC4E4C"/>
    <w:rsid w:val="00CD2CDD"/>
    <w:rsid w:val="00CD4076"/>
    <w:rsid w:val="00CD5523"/>
    <w:rsid w:val="00CE43CA"/>
    <w:rsid w:val="00CE4EF2"/>
    <w:rsid w:val="00CF2B64"/>
    <w:rsid w:val="00D25E8C"/>
    <w:rsid w:val="00D30AF4"/>
    <w:rsid w:val="00D3144D"/>
    <w:rsid w:val="00D36BA3"/>
    <w:rsid w:val="00D40482"/>
    <w:rsid w:val="00D428AA"/>
    <w:rsid w:val="00D51251"/>
    <w:rsid w:val="00D52332"/>
    <w:rsid w:val="00D54E87"/>
    <w:rsid w:val="00D56F4F"/>
    <w:rsid w:val="00D61DFC"/>
    <w:rsid w:val="00D63177"/>
    <w:rsid w:val="00D667E8"/>
    <w:rsid w:val="00DA1070"/>
    <w:rsid w:val="00DA792D"/>
    <w:rsid w:val="00DC07FB"/>
    <w:rsid w:val="00DC53B2"/>
    <w:rsid w:val="00DC688C"/>
    <w:rsid w:val="00DE486E"/>
    <w:rsid w:val="00DF10F1"/>
    <w:rsid w:val="00E00E2D"/>
    <w:rsid w:val="00E029B7"/>
    <w:rsid w:val="00E24A82"/>
    <w:rsid w:val="00E2765A"/>
    <w:rsid w:val="00E671DA"/>
    <w:rsid w:val="00E74869"/>
    <w:rsid w:val="00E74C97"/>
    <w:rsid w:val="00E860FE"/>
    <w:rsid w:val="00E86AA4"/>
    <w:rsid w:val="00EA76D9"/>
    <w:rsid w:val="00EB01BA"/>
    <w:rsid w:val="00EC74A1"/>
    <w:rsid w:val="00F10D45"/>
    <w:rsid w:val="00F120C9"/>
    <w:rsid w:val="00F13971"/>
    <w:rsid w:val="00F30395"/>
    <w:rsid w:val="00F307D8"/>
    <w:rsid w:val="00F3452B"/>
    <w:rsid w:val="00F40410"/>
    <w:rsid w:val="00F60EC9"/>
    <w:rsid w:val="00F64A52"/>
    <w:rsid w:val="00F64BAE"/>
    <w:rsid w:val="00F75265"/>
    <w:rsid w:val="00F9217B"/>
    <w:rsid w:val="00FB3442"/>
    <w:rsid w:val="00FC334C"/>
    <w:rsid w:val="00FD44A0"/>
    <w:rsid w:val="00FE07A6"/>
    <w:rsid w:val="00FE1950"/>
    <w:rsid w:val="00FF57A2"/>
    <w:rsid w:val="013D7605"/>
    <w:rsid w:val="0271F160"/>
    <w:rsid w:val="03174361"/>
    <w:rsid w:val="03E6BC06"/>
    <w:rsid w:val="06CC2D30"/>
    <w:rsid w:val="077B51C8"/>
    <w:rsid w:val="09A030A3"/>
    <w:rsid w:val="0DA835BA"/>
    <w:rsid w:val="0F128F9D"/>
    <w:rsid w:val="102A2609"/>
    <w:rsid w:val="110AC2C4"/>
    <w:rsid w:val="117DB354"/>
    <w:rsid w:val="134C5F05"/>
    <w:rsid w:val="135281AA"/>
    <w:rsid w:val="14670EDB"/>
    <w:rsid w:val="14862B35"/>
    <w:rsid w:val="166AD2F1"/>
    <w:rsid w:val="1784737B"/>
    <w:rsid w:val="179A73A0"/>
    <w:rsid w:val="17B259DA"/>
    <w:rsid w:val="17FA65A6"/>
    <w:rsid w:val="19B0BA2D"/>
    <w:rsid w:val="1A4902F7"/>
    <w:rsid w:val="1A86C657"/>
    <w:rsid w:val="1B2F344C"/>
    <w:rsid w:val="201E3D8C"/>
    <w:rsid w:val="2284125C"/>
    <w:rsid w:val="2522010D"/>
    <w:rsid w:val="286AC2A8"/>
    <w:rsid w:val="29F5A6C5"/>
    <w:rsid w:val="2A405A4C"/>
    <w:rsid w:val="2BF86F88"/>
    <w:rsid w:val="2C3EEC64"/>
    <w:rsid w:val="2ED0C48D"/>
    <w:rsid w:val="2F57936E"/>
    <w:rsid w:val="2FD1932E"/>
    <w:rsid w:val="304E0D37"/>
    <w:rsid w:val="306A730B"/>
    <w:rsid w:val="313131A8"/>
    <w:rsid w:val="339396DE"/>
    <w:rsid w:val="3477B635"/>
    <w:rsid w:val="356C10A0"/>
    <w:rsid w:val="3A24A459"/>
    <w:rsid w:val="3E6CC5DD"/>
    <w:rsid w:val="3F09F5A6"/>
    <w:rsid w:val="41B82209"/>
    <w:rsid w:val="42612B54"/>
    <w:rsid w:val="42737E3D"/>
    <w:rsid w:val="42CC919E"/>
    <w:rsid w:val="44C006FA"/>
    <w:rsid w:val="44D7FAF2"/>
    <w:rsid w:val="45F64D3E"/>
    <w:rsid w:val="4702F490"/>
    <w:rsid w:val="4C3060B7"/>
    <w:rsid w:val="4CA5FCEF"/>
    <w:rsid w:val="4DAA0519"/>
    <w:rsid w:val="4E65D333"/>
    <w:rsid w:val="4E7D7C72"/>
    <w:rsid w:val="4F5DDF83"/>
    <w:rsid w:val="53132A2C"/>
    <w:rsid w:val="53B6C8FD"/>
    <w:rsid w:val="53D4DAA0"/>
    <w:rsid w:val="563F58D1"/>
    <w:rsid w:val="567DA606"/>
    <w:rsid w:val="573F639A"/>
    <w:rsid w:val="57656101"/>
    <w:rsid w:val="57A163CE"/>
    <w:rsid w:val="592CC0BD"/>
    <w:rsid w:val="5AA69705"/>
    <w:rsid w:val="5B167113"/>
    <w:rsid w:val="5B6A75C9"/>
    <w:rsid w:val="5C63CF90"/>
    <w:rsid w:val="5CDC9E37"/>
    <w:rsid w:val="5CEC0239"/>
    <w:rsid w:val="6023A2FB"/>
    <w:rsid w:val="60B1D613"/>
    <w:rsid w:val="63D5EEC2"/>
    <w:rsid w:val="63F64543"/>
    <w:rsid w:val="64ADDEEA"/>
    <w:rsid w:val="6540163A"/>
    <w:rsid w:val="67339D20"/>
    <w:rsid w:val="69DD7620"/>
    <w:rsid w:val="6A924AC4"/>
    <w:rsid w:val="6C08F014"/>
    <w:rsid w:val="6CD96E3F"/>
    <w:rsid w:val="6D0BC79A"/>
    <w:rsid w:val="6EA93153"/>
    <w:rsid w:val="6EE7D9C4"/>
    <w:rsid w:val="6F07326C"/>
    <w:rsid w:val="6F39418A"/>
    <w:rsid w:val="704893EF"/>
    <w:rsid w:val="71B6B4E6"/>
    <w:rsid w:val="72434130"/>
    <w:rsid w:val="730D9DC1"/>
    <w:rsid w:val="7443FA9A"/>
    <w:rsid w:val="747654F1"/>
    <w:rsid w:val="74B48D4A"/>
    <w:rsid w:val="75FCEE6C"/>
    <w:rsid w:val="76122552"/>
    <w:rsid w:val="7A843F3D"/>
    <w:rsid w:val="7B2935DC"/>
    <w:rsid w:val="7D6432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70FC1F"/>
  <w15:docId w15:val="{A45AA6AD-F0C6-4E50-A6D0-51DADA09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73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1AEB"/>
    <w:pPr>
      <w:ind w:left="720"/>
      <w:contextualSpacing/>
    </w:pPr>
  </w:style>
  <w:style w:type="table" w:styleId="Tabellenraster">
    <w:name w:val="Table Grid"/>
    <w:basedOn w:val="NormaleTabelle"/>
    <w:uiPriority w:val="59"/>
    <w:rsid w:val="003644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364475"/>
    <w:rPr>
      <w:color w:val="0000FF"/>
      <w:u w:val="single"/>
    </w:rPr>
  </w:style>
  <w:style w:type="paragraph" w:styleId="Sprechblasentext">
    <w:name w:val="Balloon Text"/>
    <w:basedOn w:val="Standard"/>
    <w:link w:val="SprechblasentextZchn"/>
    <w:uiPriority w:val="99"/>
    <w:semiHidden/>
    <w:unhideWhenUsed/>
    <w:rsid w:val="00DE486E"/>
    <w:rPr>
      <w:rFonts w:ascii="Segoe UI" w:hAnsi="Segoe UI" w:cs="Segoe UI"/>
      <w:sz w:val="18"/>
      <w:szCs w:val="18"/>
    </w:rPr>
  </w:style>
  <w:style w:type="character" w:customStyle="1" w:styleId="SprechblasentextZchn">
    <w:name w:val="Sprechblasentext Zchn"/>
    <w:link w:val="Sprechblasentext"/>
    <w:uiPriority w:val="99"/>
    <w:semiHidden/>
    <w:rsid w:val="00DE486E"/>
    <w:rPr>
      <w:rFonts w:ascii="Segoe UI" w:hAnsi="Segoe UI" w:cs="Segoe UI"/>
      <w:sz w:val="18"/>
      <w:szCs w:val="18"/>
    </w:rPr>
  </w:style>
  <w:style w:type="paragraph" w:styleId="Kommentartext">
    <w:name w:val="annotation text"/>
    <w:basedOn w:val="Standard"/>
    <w:link w:val="KommentartextZchn"/>
    <w:uiPriority w:val="99"/>
    <w:semiHidden/>
    <w:unhideWhenUsed/>
    <w:rsid w:val="00656475"/>
  </w:style>
  <w:style w:type="character" w:customStyle="1" w:styleId="KommentartextZchn">
    <w:name w:val="Kommentartext Zchn"/>
    <w:basedOn w:val="Absatz-Standardschriftart"/>
    <w:link w:val="Kommentartext"/>
    <w:uiPriority w:val="99"/>
    <w:semiHidden/>
    <w:rsid w:val="00656475"/>
  </w:style>
  <w:style w:type="character" w:styleId="Kommentarzeichen">
    <w:name w:val="annotation reference"/>
    <w:uiPriority w:val="99"/>
    <w:semiHidden/>
    <w:unhideWhenUsed/>
    <w:rsid w:val="00656475"/>
    <w:rPr>
      <w:sz w:val="16"/>
      <w:szCs w:val="16"/>
    </w:rPr>
  </w:style>
  <w:style w:type="paragraph" w:styleId="Kommentarthema">
    <w:name w:val="annotation subject"/>
    <w:basedOn w:val="Kommentartext"/>
    <w:next w:val="Kommentartext"/>
    <w:link w:val="KommentarthemaZchn"/>
    <w:uiPriority w:val="99"/>
    <w:semiHidden/>
    <w:unhideWhenUsed/>
    <w:rsid w:val="00E24A82"/>
    <w:rPr>
      <w:b/>
      <w:bCs/>
    </w:rPr>
  </w:style>
  <w:style w:type="character" w:customStyle="1" w:styleId="KommentarthemaZchn">
    <w:name w:val="Kommentarthema Zchn"/>
    <w:link w:val="Kommentarthema"/>
    <w:uiPriority w:val="99"/>
    <w:semiHidden/>
    <w:rsid w:val="00E24A82"/>
    <w:rPr>
      <w:b/>
      <w:bCs/>
    </w:rPr>
  </w:style>
  <w:style w:type="paragraph" w:styleId="berarbeitung">
    <w:name w:val="Revision"/>
    <w:hidden/>
    <w:uiPriority w:val="99"/>
    <w:semiHidden/>
    <w:rsid w:val="004A01A1"/>
  </w:style>
  <w:style w:type="character" w:customStyle="1" w:styleId="NichtaufgelsteErwhnung1">
    <w:name w:val="Nicht aufgelöste Erwähnung1"/>
    <w:uiPriority w:val="99"/>
    <w:semiHidden/>
    <w:unhideWhenUsed/>
    <w:rsid w:val="00CD5523"/>
    <w:rPr>
      <w:color w:val="605E5C"/>
      <w:shd w:val="clear" w:color="auto" w:fill="E1DFDD"/>
    </w:rPr>
  </w:style>
  <w:style w:type="character" w:styleId="BesuchterLink">
    <w:name w:val="FollowedHyperlink"/>
    <w:uiPriority w:val="99"/>
    <w:semiHidden/>
    <w:unhideWhenUsed/>
    <w:rsid w:val="0082011D"/>
    <w:rPr>
      <w:color w:val="954F72"/>
      <w:u w:val="single"/>
    </w:rPr>
  </w:style>
  <w:style w:type="character" w:customStyle="1" w:styleId="normaltextrun">
    <w:name w:val="normaltextrun"/>
    <w:rsid w:val="009B1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911">
      <w:bodyDiv w:val="1"/>
      <w:marLeft w:val="0"/>
      <w:marRight w:val="0"/>
      <w:marTop w:val="0"/>
      <w:marBottom w:val="0"/>
      <w:divBdr>
        <w:top w:val="none" w:sz="0" w:space="0" w:color="auto"/>
        <w:left w:val="none" w:sz="0" w:space="0" w:color="auto"/>
        <w:bottom w:val="none" w:sz="0" w:space="0" w:color="auto"/>
        <w:right w:val="none" w:sz="0" w:space="0" w:color="auto"/>
      </w:divBdr>
    </w:div>
    <w:div w:id="157158032">
      <w:bodyDiv w:val="1"/>
      <w:marLeft w:val="0"/>
      <w:marRight w:val="0"/>
      <w:marTop w:val="0"/>
      <w:marBottom w:val="0"/>
      <w:divBdr>
        <w:top w:val="none" w:sz="0" w:space="0" w:color="auto"/>
        <w:left w:val="none" w:sz="0" w:space="0" w:color="auto"/>
        <w:bottom w:val="none" w:sz="0" w:space="0" w:color="auto"/>
        <w:right w:val="none" w:sz="0" w:space="0" w:color="auto"/>
      </w:divBdr>
    </w:div>
    <w:div w:id="204681581">
      <w:bodyDiv w:val="1"/>
      <w:marLeft w:val="0"/>
      <w:marRight w:val="0"/>
      <w:marTop w:val="0"/>
      <w:marBottom w:val="0"/>
      <w:divBdr>
        <w:top w:val="none" w:sz="0" w:space="0" w:color="auto"/>
        <w:left w:val="none" w:sz="0" w:space="0" w:color="auto"/>
        <w:bottom w:val="none" w:sz="0" w:space="0" w:color="auto"/>
        <w:right w:val="none" w:sz="0" w:space="0" w:color="auto"/>
      </w:divBdr>
    </w:div>
    <w:div w:id="217135157">
      <w:bodyDiv w:val="1"/>
      <w:marLeft w:val="0"/>
      <w:marRight w:val="0"/>
      <w:marTop w:val="0"/>
      <w:marBottom w:val="0"/>
      <w:divBdr>
        <w:top w:val="none" w:sz="0" w:space="0" w:color="auto"/>
        <w:left w:val="none" w:sz="0" w:space="0" w:color="auto"/>
        <w:bottom w:val="none" w:sz="0" w:space="0" w:color="auto"/>
        <w:right w:val="none" w:sz="0" w:space="0" w:color="auto"/>
      </w:divBdr>
    </w:div>
    <w:div w:id="306399747">
      <w:bodyDiv w:val="1"/>
      <w:marLeft w:val="0"/>
      <w:marRight w:val="0"/>
      <w:marTop w:val="0"/>
      <w:marBottom w:val="0"/>
      <w:divBdr>
        <w:top w:val="none" w:sz="0" w:space="0" w:color="auto"/>
        <w:left w:val="none" w:sz="0" w:space="0" w:color="auto"/>
        <w:bottom w:val="none" w:sz="0" w:space="0" w:color="auto"/>
        <w:right w:val="none" w:sz="0" w:space="0" w:color="auto"/>
      </w:divBdr>
    </w:div>
    <w:div w:id="652223525">
      <w:bodyDiv w:val="1"/>
      <w:marLeft w:val="0"/>
      <w:marRight w:val="0"/>
      <w:marTop w:val="0"/>
      <w:marBottom w:val="0"/>
      <w:divBdr>
        <w:top w:val="none" w:sz="0" w:space="0" w:color="auto"/>
        <w:left w:val="none" w:sz="0" w:space="0" w:color="auto"/>
        <w:bottom w:val="none" w:sz="0" w:space="0" w:color="auto"/>
        <w:right w:val="none" w:sz="0" w:space="0" w:color="auto"/>
      </w:divBdr>
    </w:div>
    <w:div w:id="822693941">
      <w:bodyDiv w:val="1"/>
      <w:marLeft w:val="0"/>
      <w:marRight w:val="0"/>
      <w:marTop w:val="0"/>
      <w:marBottom w:val="0"/>
      <w:divBdr>
        <w:top w:val="none" w:sz="0" w:space="0" w:color="auto"/>
        <w:left w:val="none" w:sz="0" w:space="0" w:color="auto"/>
        <w:bottom w:val="none" w:sz="0" w:space="0" w:color="auto"/>
        <w:right w:val="none" w:sz="0" w:space="0" w:color="auto"/>
      </w:divBdr>
    </w:div>
    <w:div w:id="1101609842">
      <w:bodyDiv w:val="1"/>
      <w:marLeft w:val="0"/>
      <w:marRight w:val="0"/>
      <w:marTop w:val="0"/>
      <w:marBottom w:val="0"/>
      <w:divBdr>
        <w:top w:val="none" w:sz="0" w:space="0" w:color="auto"/>
        <w:left w:val="none" w:sz="0" w:space="0" w:color="auto"/>
        <w:bottom w:val="none" w:sz="0" w:space="0" w:color="auto"/>
        <w:right w:val="none" w:sz="0" w:space="0" w:color="auto"/>
      </w:divBdr>
    </w:div>
    <w:div w:id="1135442555">
      <w:bodyDiv w:val="1"/>
      <w:marLeft w:val="0"/>
      <w:marRight w:val="0"/>
      <w:marTop w:val="0"/>
      <w:marBottom w:val="0"/>
      <w:divBdr>
        <w:top w:val="none" w:sz="0" w:space="0" w:color="auto"/>
        <w:left w:val="none" w:sz="0" w:space="0" w:color="auto"/>
        <w:bottom w:val="none" w:sz="0" w:space="0" w:color="auto"/>
        <w:right w:val="none" w:sz="0" w:space="0" w:color="auto"/>
      </w:divBdr>
    </w:div>
    <w:div w:id="1303149854">
      <w:bodyDiv w:val="1"/>
      <w:marLeft w:val="0"/>
      <w:marRight w:val="0"/>
      <w:marTop w:val="0"/>
      <w:marBottom w:val="0"/>
      <w:divBdr>
        <w:top w:val="none" w:sz="0" w:space="0" w:color="auto"/>
        <w:left w:val="none" w:sz="0" w:space="0" w:color="auto"/>
        <w:bottom w:val="none" w:sz="0" w:space="0" w:color="auto"/>
        <w:right w:val="none" w:sz="0" w:space="0" w:color="auto"/>
      </w:divBdr>
    </w:div>
    <w:div w:id="1581330287">
      <w:bodyDiv w:val="1"/>
      <w:marLeft w:val="0"/>
      <w:marRight w:val="0"/>
      <w:marTop w:val="0"/>
      <w:marBottom w:val="0"/>
      <w:divBdr>
        <w:top w:val="none" w:sz="0" w:space="0" w:color="auto"/>
        <w:left w:val="none" w:sz="0" w:space="0" w:color="auto"/>
        <w:bottom w:val="none" w:sz="0" w:space="0" w:color="auto"/>
        <w:right w:val="none" w:sz="0" w:space="0" w:color="auto"/>
      </w:divBdr>
    </w:div>
    <w:div w:id="2027977667">
      <w:bodyDiv w:val="1"/>
      <w:marLeft w:val="0"/>
      <w:marRight w:val="0"/>
      <w:marTop w:val="0"/>
      <w:marBottom w:val="0"/>
      <w:divBdr>
        <w:top w:val="none" w:sz="0" w:space="0" w:color="auto"/>
        <w:left w:val="none" w:sz="0" w:space="0" w:color="auto"/>
        <w:bottom w:val="none" w:sz="0" w:space="0" w:color="auto"/>
        <w:right w:val="none" w:sz="0" w:space="0" w:color="auto"/>
      </w:divBdr>
    </w:div>
    <w:div w:id="2097243799">
      <w:bodyDiv w:val="1"/>
      <w:marLeft w:val="0"/>
      <w:marRight w:val="0"/>
      <w:marTop w:val="0"/>
      <w:marBottom w:val="0"/>
      <w:divBdr>
        <w:top w:val="none" w:sz="0" w:space="0" w:color="auto"/>
        <w:left w:val="none" w:sz="0" w:space="0" w:color="auto"/>
        <w:bottom w:val="none" w:sz="0" w:space="0" w:color="auto"/>
        <w:right w:val="none" w:sz="0" w:space="0" w:color="auto"/>
      </w:divBdr>
    </w:div>
    <w:div w:id="2141417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uc.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mv-online.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ut.de/index.php?id=5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sikindustrie.de/" TargetMode="External"/><Relationship Id="rId5" Type="http://schemas.openxmlformats.org/officeDocument/2006/relationships/numbering" Target="numbering.xml"/><Relationship Id="rId15" Type="http://schemas.openxmlformats.org/officeDocument/2006/relationships/hyperlink" Target="https://www.somm.eu/startseite" TargetMode="External"/><Relationship Id="rId10" Type="http://schemas.openxmlformats.org/officeDocument/2006/relationships/hyperlink" Target="https://bdkv.d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livekomm.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807f70-417e-48b0-84a5-f09bc5f7a536">
      <Terms xmlns="http://schemas.microsoft.com/office/infopath/2007/PartnerControls"/>
    </lcf76f155ced4ddcb4097134ff3c332f>
    <TaxCatchAll xmlns="072075a0-e0c2-4db4-b62a-0b3191918f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69AE3B76FC2BD48B73B0CD7061B8110" ma:contentTypeVersion="8" ma:contentTypeDescription="Ein neues Dokument erstellen." ma:contentTypeScope="" ma:versionID="971b47373b6e3135c3b6bae463a2a3e3">
  <xsd:schema xmlns:xsd="http://www.w3.org/2001/XMLSchema" xmlns:xs="http://www.w3.org/2001/XMLSchema" xmlns:p="http://schemas.microsoft.com/office/2006/metadata/properties" xmlns:ns2="a9807f70-417e-48b0-84a5-f09bc5f7a536" xmlns:ns3="072075a0-e0c2-4db4-b62a-0b3191918ff6" targetNamespace="http://schemas.microsoft.com/office/2006/metadata/properties" ma:root="true" ma:fieldsID="93c09fce000f675589a036e6a397351b" ns2:_="" ns3:_="">
    <xsd:import namespace="a9807f70-417e-48b0-84a5-f09bc5f7a536"/>
    <xsd:import namespace="072075a0-e0c2-4db4-b62a-0b3191918f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07f70-417e-48b0-84a5-f09bc5f7a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3d651bab-f0d0-4148-8678-6597e6afee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075a0-e0c2-4db4-b62a-0b3191918f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dcf134-d19c-4a9b-9378-c1224fd9901b}" ma:internalName="TaxCatchAll" ma:showField="CatchAllData" ma:web="072075a0-e0c2-4db4-b62a-0b3191918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CBE5F-8DDC-43EC-A199-0E39B9629BBC}">
  <ds:schemaRefs>
    <ds:schemaRef ds:uri="http://schemas.microsoft.com/sharepoint/v3/contenttype/forms"/>
  </ds:schemaRefs>
</ds:datastoreItem>
</file>

<file path=customXml/itemProps2.xml><?xml version="1.0" encoding="utf-8"?>
<ds:datastoreItem xmlns:ds="http://schemas.openxmlformats.org/officeDocument/2006/customXml" ds:itemID="{4B124486-F611-48EF-B2CD-5A5BCEB2B248}">
  <ds:schemaRefs>
    <ds:schemaRef ds:uri="a9807f70-417e-48b0-84a5-f09bc5f7a536"/>
    <ds:schemaRef ds:uri="http://purl.org/dc/terms/"/>
    <ds:schemaRef ds:uri="072075a0-e0c2-4db4-b62a-0b3191918ff6"/>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E529369-A002-4B77-BA24-BE775A1B8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07f70-417e-48b0-84a5-f09bc5f7a536"/>
    <ds:schemaRef ds:uri="072075a0-e0c2-4db4-b62a-0b3191918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392A8-DDA1-46B8-AA32-52388C77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3903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Thesen zur „Zukunft der Musikwirtschaft in Deutschland durch Stärkung der musikalischen Bildung“ – Forum Musikwirtschaft fordert Stärkung der musikalischen Bildung als Grundpfeiler der Kultur- und Kreativwirtschaft</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Thesen zur „Zukunft der Musikwirtschaft in Deutschland durch Stärkung der musikalischen Bildung“ – Forum Musikwirtschaft fordert Stärkung der musikalischen Bildung als Grundpfeiler der Kultur- und Kreativwirtschaft</dc:title>
  <dc:subject/>
  <dc:creator>Randell Greenlee</dc:creator>
  <cp:keywords/>
  <dc:description/>
  <cp:lastModifiedBy>Daniel Knöll</cp:lastModifiedBy>
  <cp:revision>2</cp:revision>
  <cp:lastPrinted>2024-06-19T11:52:00Z</cp:lastPrinted>
  <dcterms:created xsi:type="dcterms:W3CDTF">2025-06-19T09:08:00Z</dcterms:created>
  <dcterms:modified xsi:type="dcterms:W3CDTF">2025-06-19T09:08:00Z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0x010100369AE3B76FC2BD48B73B0CD7061B8110</vt:lpwstr>
  </property>
  <property fmtid="{D5CDD505-2E9C-101B-9397-08002B2CF9AE}" pid="4" name="MediaServiceImageTags">
    <vt:lpwstr/>
  </property>
</Properties>
</file>